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828" w:rsidRPr="00110828" w:rsidRDefault="00110828" w:rsidP="00110828">
      <w:pPr>
        <w:spacing w:line="240" w:lineRule="auto"/>
        <w:rPr>
          <w:rFonts w:ascii="Arial" w:hAnsi="Arial" w:cs="Arial"/>
          <w:b/>
          <w:sz w:val="20"/>
        </w:rPr>
      </w:pPr>
      <w:r w:rsidRPr="00110828">
        <w:rPr>
          <w:rFonts w:ascii="Arial" w:hAnsi="Arial" w:cs="Arial"/>
          <w:b/>
          <w:sz w:val="20"/>
        </w:rPr>
        <w:t>Secrétariat général</w:t>
      </w:r>
    </w:p>
    <w:p w:rsidR="00110828" w:rsidRDefault="00110828" w:rsidP="00110828">
      <w:pPr>
        <w:spacing w:line="240" w:lineRule="auto"/>
        <w:rPr>
          <w:rFonts w:ascii="Arial" w:hAnsi="Arial" w:cs="Arial"/>
          <w:sz w:val="20"/>
        </w:rPr>
      </w:pPr>
      <w:r>
        <w:rPr>
          <w:rFonts w:ascii="Arial" w:hAnsi="Arial" w:cs="Arial"/>
          <w:sz w:val="20"/>
        </w:rPr>
        <w:t>L’administration cantonale regroupe l’ensemble des secteurs administratifs comprenant la comptabilité, les ressources humaines, l’immobilier et le secrétariat général. La coordination de ces divers secteurs est assurée par le secrétaire général.</w:t>
      </w:r>
    </w:p>
    <w:p w:rsidR="00110828" w:rsidRDefault="00110828" w:rsidP="00110828">
      <w:pPr>
        <w:spacing w:line="240" w:lineRule="auto"/>
        <w:rPr>
          <w:rFonts w:ascii="Arial" w:hAnsi="Arial" w:cs="Arial"/>
          <w:sz w:val="20"/>
        </w:rPr>
      </w:pPr>
      <w:r>
        <w:rPr>
          <w:rFonts w:ascii="Arial" w:hAnsi="Arial" w:cs="Arial"/>
          <w:sz w:val="20"/>
        </w:rPr>
        <w:t>Le secrétariat général est un rouage important au bon fonctionnement de l’organisation de l’EREN car il assure le lien et la coordination entre les paroisses et les nombreux organismes, communautés et partenaires de notre institution.</w:t>
      </w:r>
    </w:p>
    <w:p w:rsidR="00110828" w:rsidRDefault="00110828" w:rsidP="00110828">
      <w:pPr>
        <w:spacing w:line="240" w:lineRule="auto"/>
        <w:rPr>
          <w:rFonts w:ascii="Arial" w:hAnsi="Arial" w:cs="Arial"/>
          <w:sz w:val="20"/>
        </w:rPr>
      </w:pPr>
      <w:r>
        <w:rPr>
          <w:rFonts w:ascii="Arial" w:hAnsi="Arial" w:cs="Arial"/>
          <w:sz w:val="20"/>
        </w:rPr>
        <w:t>Les activités du secrétariat général sont nombreuses et variées. Il apporte son soutien au Synode et au Conseil synodal dans la préparation des séances et le suivi des dossiers ; la gestion des fichiers, l’archivage des documents ; le soutien administratif aux services cantonaux, paroisses et diverses commissions ainsi que des nombreuses sollicitations en tout genre.</w:t>
      </w:r>
    </w:p>
    <w:p w:rsidR="00110828" w:rsidRDefault="00110828" w:rsidP="00110828">
      <w:pPr>
        <w:spacing w:line="240" w:lineRule="auto"/>
        <w:rPr>
          <w:rFonts w:ascii="Arial" w:hAnsi="Arial" w:cs="Arial"/>
          <w:sz w:val="20"/>
        </w:rPr>
      </w:pPr>
      <w:r>
        <w:rPr>
          <w:rFonts w:ascii="Arial" w:hAnsi="Arial" w:cs="Arial"/>
          <w:sz w:val="20"/>
        </w:rPr>
        <w:t>L’accueil des visiteurs, la gestion des appels téléphoniques et des mails font également partie des activités des collaboratrices du secrétariat.</w:t>
      </w:r>
    </w:p>
    <w:p w:rsidR="00110828" w:rsidRDefault="00110828" w:rsidP="00110828">
      <w:pPr>
        <w:spacing w:line="240" w:lineRule="auto"/>
        <w:rPr>
          <w:rFonts w:ascii="Arial" w:hAnsi="Arial" w:cs="Arial"/>
          <w:sz w:val="20"/>
        </w:rPr>
      </w:pPr>
      <w:r>
        <w:rPr>
          <w:rFonts w:ascii="Arial" w:hAnsi="Arial" w:cs="Arial"/>
          <w:sz w:val="20"/>
        </w:rPr>
        <w:t>Afin de répondre aux nouveaux défis à venir, le Conseil synodal a décidé de renforcer l’effectif du secrétariat général par l’engagement d’une secrétaire générale adjointe en la personne de Charlotte Donzelot, qui a commencé son activité au 1</w:t>
      </w:r>
      <w:r>
        <w:rPr>
          <w:rFonts w:ascii="Arial" w:hAnsi="Arial" w:cs="Arial"/>
          <w:sz w:val="20"/>
          <w:vertAlign w:val="superscript"/>
        </w:rPr>
        <w:t>er</w:t>
      </w:r>
      <w:r>
        <w:rPr>
          <w:rFonts w:ascii="Arial" w:hAnsi="Arial" w:cs="Arial"/>
          <w:sz w:val="20"/>
        </w:rPr>
        <w:t xml:space="preserve"> novembre 2020.</w:t>
      </w:r>
    </w:p>
    <w:p w:rsidR="00FC7C8B" w:rsidRPr="00FC7C8B" w:rsidRDefault="00FC7C8B" w:rsidP="00FC7C8B">
      <w:pPr>
        <w:spacing w:line="240" w:lineRule="auto"/>
        <w:rPr>
          <w:rFonts w:ascii="Arial" w:hAnsi="Arial" w:cs="Arial"/>
          <w:sz w:val="24"/>
        </w:rPr>
      </w:pPr>
    </w:p>
    <w:p w:rsidR="00110828" w:rsidRPr="00110828" w:rsidRDefault="00110828" w:rsidP="00FC7C8B">
      <w:pPr>
        <w:spacing w:line="240" w:lineRule="auto"/>
        <w:rPr>
          <w:rFonts w:ascii="Arial" w:hAnsi="Arial" w:cs="Arial"/>
          <w:b/>
          <w:sz w:val="20"/>
        </w:rPr>
      </w:pPr>
      <w:r w:rsidRPr="00110828">
        <w:rPr>
          <w:rFonts w:ascii="Arial" w:hAnsi="Arial" w:cs="Arial"/>
          <w:b/>
          <w:sz w:val="20"/>
        </w:rPr>
        <w:t>Immobilier</w:t>
      </w:r>
    </w:p>
    <w:p w:rsidR="00FC7C8B" w:rsidRDefault="00FC7C8B" w:rsidP="00FC7C8B">
      <w:pPr>
        <w:spacing w:line="240" w:lineRule="auto"/>
        <w:rPr>
          <w:rFonts w:ascii="Arial" w:hAnsi="Arial" w:cs="Arial"/>
          <w:sz w:val="20"/>
        </w:rPr>
      </w:pPr>
      <w:r>
        <w:rPr>
          <w:rFonts w:ascii="Arial" w:hAnsi="Arial" w:cs="Arial"/>
          <w:sz w:val="20"/>
        </w:rPr>
        <w:t>La gestion locative du parc immobilier est assurée depuis plusieurs années par la gérance Naef Immobilier SA, à Neuchâtel. Ses compétences, sa disponibilité et sa proximité nous permettent de prendre rapidement les mesures appropriées et d’assurer un suivi efficace des dossiers. Par ailleurs, des réunions régulières sont organisées afin de répondre dans les délais aux diverses sollicitations.</w:t>
      </w:r>
    </w:p>
    <w:p w:rsidR="00FC7C8B" w:rsidRDefault="00FC7C8B" w:rsidP="00FC7C8B">
      <w:pPr>
        <w:spacing w:line="240" w:lineRule="auto"/>
        <w:rPr>
          <w:rFonts w:ascii="Arial" w:hAnsi="Arial" w:cs="Arial"/>
          <w:sz w:val="20"/>
        </w:rPr>
      </w:pPr>
      <w:r>
        <w:rPr>
          <w:rFonts w:ascii="Arial" w:hAnsi="Arial" w:cs="Arial"/>
          <w:sz w:val="20"/>
        </w:rPr>
        <w:t>La gestion des projets liés aux transformations, rénovations, transactions immobilières est assurée par le secrétaire général, responsable du secteur immobilier de l’EREN.</w:t>
      </w:r>
    </w:p>
    <w:p w:rsidR="00FC7C8B" w:rsidRDefault="00FC7C8B" w:rsidP="00FC7C8B">
      <w:pPr>
        <w:spacing w:line="240" w:lineRule="auto"/>
        <w:rPr>
          <w:rFonts w:ascii="Arial" w:hAnsi="Arial" w:cs="Arial"/>
          <w:sz w:val="20"/>
        </w:rPr>
      </w:pPr>
      <w:r>
        <w:rPr>
          <w:rFonts w:ascii="Arial" w:hAnsi="Arial" w:cs="Arial"/>
          <w:sz w:val="20"/>
        </w:rPr>
        <w:t>Pour 2020, les loyers nets encaissés se sont élevés à CHF 1'793'400.– (en chiffre rond), en légère diminution par rapport à l’exercice précédent ; les charges d’entretien courantes totalisent CHF 434'900.–, comparables à celles de 2019.</w:t>
      </w:r>
    </w:p>
    <w:p w:rsidR="00FC7C8B" w:rsidRDefault="00FC7C8B" w:rsidP="00FC7C8B">
      <w:pPr>
        <w:spacing w:line="240" w:lineRule="auto"/>
        <w:rPr>
          <w:rFonts w:ascii="Arial" w:hAnsi="Arial" w:cs="Arial"/>
          <w:sz w:val="20"/>
        </w:rPr>
      </w:pPr>
      <w:r>
        <w:rPr>
          <w:rFonts w:ascii="Arial" w:hAnsi="Arial" w:cs="Arial"/>
          <w:sz w:val="20"/>
        </w:rPr>
        <w:t>Une tendance à la baisse des loyers se poursuit dans notre région et l’offre reste élevée, ayant pour conséquence une certaine pression sur les prix pour les appartements vacants et ceux nouvellement mis en location.</w:t>
      </w:r>
    </w:p>
    <w:p w:rsidR="00FC7C8B" w:rsidRDefault="00FC7C8B" w:rsidP="00FC7C8B">
      <w:pPr>
        <w:spacing w:line="240" w:lineRule="auto"/>
        <w:rPr>
          <w:rFonts w:ascii="Arial" w:hAnsi="Arial" w:cs="Arial"/>
          <w:sz w:val="20"/>
        </w:rPr>
      </w:pPr>
      <w:r>
        <w:rPr>
          <w:rFonts w:ascii="Arial" w:hAnsi="Arial" w:cs="Arial"/>
          <w:sz w:val="20"/>
        </w:rPr>
        <w:t>Un montant de CHF 464'600.– a été investi dans plusieurs projets immobiliers, à savoir la fin des transformations de la cure de Cornaux (les trois appartements mis en location ont trouvé preneurs), la rénovation de locaux à la rue des Parcs 11, à Neuchâtel, et d’un appartement à la cure de Saint-Blaise. Afin de valoriser les appartements de l’immeuble des Rochettes 19 à Boudry, trois places de parc ont été acquises pour mise en location aux résidents de l’immeuble.</w:t>
      </w:r>
    </w:p>
    <w:p w:rsidR="00FC7C8B" w:rsidRDefault="00FC7C8B" w:rsidP="00FC7C8B">
      <w:pPr>
        <w:spacing w:line="240" w:lineRule="auto"/>
        <w:rPr>
          <w:rFonts w:ascii="Arial" w:hAnsi="Arial" w:cs="Arial"/>
          <w:sz w:val="20"/>
        </w:rPr>
      </w:pPr>
      <w:r>
        <w:rPr>
          <w:rFonts w:ascii="Arial" w:hAnsi="Arial" w:cs="Arial"/>
          <w:sz w:val="20"/>
        </w:rPr>
        <w:t>L’ancienne cure des Planchettes a été vendue pour un montant de CHF 465'000.– à un jeune couple de la région.</w:t>
      </w:r>
    </w:p>
    <w:p w:rsidR="00FC7C8B" w:rsidRDefault="00FC7C8B" w:rsidP="00FC7C8B">
      <w:pPr>
        <w:spacing w:line="240" w:lineRule="auto"/>
        <w:rPr>
          <w:rFonts w:ascii="Arial" w:hAnsi="Arial" w:cs="Arial"/>
          <w:sz w:val="20"/>
        </w:rPr>
      </w:pPr>
      <w:r>
        <w:rPr>
          <w:rFonts w:ascii="Arial" w:hAnsi="Arial" w:cs="Arial"/>
          <w:sz w:val="20"/>
        </w:rPr>
        <w:t>La rubrique des immobilisations corporelles (immeubles) réalise un excédent de CHF 1'039'500.– et permet de compenser en grande partie la perte d’exploitation ressortant des comptes 2020.</w:t>
      </w:r>
    </w:p>
    <w:p w:rsidR="00FC7C8B" w:rsidRPr="00FC7C8B" w:rsidRDefault="00FC7C8B" w:rsidP="00FC7C8B">
      <w:pPr>
        <w:spacing w:line="240" w:lineRule="auto"/>
        <w:rPr>
          <w:rFonts w:ascii="Arial" w:hAnsi="Arial" w:cs="Arial"/>
          <w:sz w:val="20"/>
        </w:rPr>
      </w:pPr>
      <w:r>
        <w:rPr>
          <w:rFonts w:ascii="Arial" w:hAnsi="Arial" w:cs="Arial"/>
          <w:sz w:val="20"/>
        </w:rPr>
        <w:t>A Marin, au Clos-de-la-Chapelle, les travaux se sont terminés courant 2020. Pour rappel, ce nouvel immeuble, propriété de l’EREN et de la Fondation Junier, comprend les locaux de la crèche des Moussaillons ainsi que 15 appartements adaptés pour personnes âgées ou à mobilité réduite. La crèche a pris possession de ses locaux à la rentrée scolaire d’août et les résidents ont pu occuper leur appartement début octobre 2020.</w:t>
      </w:r>
    </w:p>
    <w:sectPr w:rsidR="00FC7C8B" w:rsidRPr="00FC7C8B"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C7C8B"/>
    <w:rsid w:val="00110828"/>
    <w:rsid w:val="00501169"/>
    <w:rsid w:val="005408DC"/>
    <w:rsid w:val="00561D8F"/>
    <w:rsid w:val="0065317C"/>
    <w:rsid w:val="00FC7C8B"/>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C8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3110456">
      <w:bodyDiv w:val="1"/>
      <w:marLeft w:val="0"/>
      <w:marRight w:val="0"/>
      <w:marTop w:val="0"/>
      <w:marBottom w:val="0"/>
      <w:divBdr>
        <w:top w:val="none" w:sz="0" w:space="0" w:color="auto"/>
        <w:left w:val="none" w:sz="0" w:space="0" w:color="auto"/>
        <w:bottom w:val="none" w:sz="0" w:space="0" w:color="auto"/>
        <w:right w:val="none" w:sz="0" w:space="0" w:color="auto"/>
      </w:divBdr>
    </w:div>
    <w:div w:id="156745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538</Words>
  <Characters>2965</Characters>
  <Application>Microsoft Office Word</Application>
  <DocSecurity>0</DocSecurity>
  <Lines>24</Lines>
  <Paragraphs>6</Paragraphs>
  <ScaleCrop>false</ScaleCrop>
  <Company/>
  <LinksUpToDate>false</LinksUpToDate>
  <CharactersWithSpaces>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2021-04-13T09:43:00Z</dcterms:created>
  <dcterms:modified xsi:type="dcterms:W3CDTF">2021-04-13T09:48:00Z</dcterms:modified>
</cp:coreProperties>
</file>